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7B" w:rsidRDefault="005A7C58" w:rsidP="00CF3B40">
      <w:pPr>
        <w:ind w:firstLine="709"/>
      </w:pPr>
      <w:r>
        <w:rPr>
          <w:noProof/>
          <w:lang w:eastAsia="ru-RU"/>
        </w:rPr>
        <w:drawing>
          <wp:inline distT="0" distB="0" distL="0" distR="0" wp14:anchorId="228C53CD" wp14:editId="7C77A5C1">
            <wp:extent cx="342900" cy="403860"/>
            <wp:effectExtent l="0" t="0" r="0" b="0"/>
            <wp:docPr id="2" name="Рисунок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8EB">
        <w:tab/>
      </w:r>
      <w:r>
        <w:rPr>
          <w:noProof/>
          <w:lang w:eastAsia="ru-RU"/>
        </w:rPr>
        <w:drawing>
          <wp:inline distT="0" distB="0" distL="0" distR="0" wp14:anchorId="2900A401" wp14:editId="18A085D2">
            <wp:extent cx="1428959" cy="409575"/>
            <wp:effectExtent l="0" t="0" r="0" b="0"/>
            <wp:docPr id="5" name="Рисунок 5" descr="C:\Documents and Settings\Admin\Мои документы\Downloads\CONT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Documents and Settings\Admin\Мои документы\Downloads\CONT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97" cy="41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EB" w:rsidRDefault="00CF3B40" w:rsidP="00CF3B40">
      <w:pPr>
        <w:spacing w:after="0"/>
        <w:ind w:firstLine="709"/>
        <w:jc w:val="right"/>
      </w:pPr>
      <w:r>
        <w:rPr>
          <w:lang w:val="en-US"/>
        </w:rPr>
        <w:t>31</w:t>
      </w:r>
      <w:r w:rsidR="005A7C58">
        <w:t>.03.2014</w:t>
      </w:r>
    </w:p>
    <w:p w:rsidR="00CF3B40" w:rsidRDefault="00CF3B40" w:rsidP="00CF3B40">
      <w:pPr>
        <w:spacing w:after="0" w:line="240" w:lineRule="exact"/>
        <w:ind w:firstLine="709"/>
        <w:rPr>
          <w:b/>
        </w:rPr>
      </w:pPr>
    </w:p>
    <w:p w:rsidR="00CF3B40" w:rsidRDefault="00CF3B40" w:rsidP="00CF3B40">
      <w:pPr>
        <w:spacing w:after="0" w:line="240" w:lineRule="exact"/>
        <w:ind w:firstLine="709"/>
        <w:jc w:val="center"/>
        <w:rPr>
          <w:b/>
          <w:lang w:val="en-US"/>
        </w:rPr>
      </w:pPr>
      <w:r w:rsidRPr="00CF3B40">
        <w:rPr>
          <w:b/>
          <w:lang w:val="en-US"/>
        </w:rPr>
        <w:t>VI КОНКУРС ИМЕНИ ГЛАЗЫЧЕВА</w:t>
      </w:r>
    </w:p>
    <w:p w:rsidR="00CF3B40" w:rsidRDefault="00CF3B40" w:rsidP="00CF3B40">
      <w:pPr>
        <w:spacing w:after="0" w:line="240" w:lineRule="exact"/>
        <w:ind w:firstLine="709"/>
        <w:rPr>
          <w:b/>
          <w:lang w:val="en-US"/>
        </w:rPr>
      </w:pPr>
    </w:p>
    <w:p w:rsidR="00CF3B40" w:rsidRPr="00CF3B40" w:rsidRDefault="00CF3B40" w:rsidP="00CF3B40">
      <w:pPr>
        <w:spacing w:after="0" w:line="240" w:lineRule="exact"/>
        <w:ind w:firstLine="709"/>
        <w:jc w:val="both"/>
        <w:rPr>
          <w:b/>
        </w:rPr>
      </w:pPr>
      <w:r w:rsidRPr="00CF3B40">
        <w:rPr>
          <w:b/>
        </w:rPr>
        <w:t xml:space="preserve">С 5 по 12 мая 2014 года будет открыт прием документов для участия в VI открытом публичном конкурсе имени В.Л. Глазычева на лучший проект малоэтажного </w:t>
      </w:r>
      <w:proofErr w:type="spellStart"/>
      <w:r w:rsidRPr="00CF3B40">
        <w:rPr>
          <w:b/>
        </w:rPr>
        <w:t>энергоэффективного</w:t>
      </w:r>
      <w:proofErr w:type="spellEnd"/>
      <w:r w:rsidRPr="00CF3B40">
        <w:rPr>
          <w:b/>
        </w:rPr>
        <w:t xml:space="preserve"> жилища экономического класса.</w:t>
      </w:r>
    </w:p>
    <w:p w:rsidR="00CF3B40" w:rsidRPr="00CF3B40" w:rsidRDefault="00CF3B40" w:rsidP="00CF3B40">
      <w:pPr>
        <w:spacing w:after="0" w:line="240" w:lineRule="exact"/>
        <w:ind w:firstLine="709"/>
        <w:jc w:val="both"/>
      </w:pPr>
    </w:p>
    <w:p w:rsidR="00CF3B40" w:rsidRPr="00CF3B40" w:rsidRDefault="00CF3B40" w:rsidP="00CF3B40">
      <w:pPr>
        <w:spacing w:after="0" w:line="240" w:lineRule="exact"/>
        <w:ind w:firstLine="709"/>
        <w:jc w:val="both"/>
      </w:pPr>
      <w:r w:rsidRPr="00CF3B40">
        <w:t>Федеральный фонд содействия развитию жилищного строительства (Фонд «РЖС»</w:t>
      </w:r>
      <w:proofErr w:type="gramStart"/>
      <w:r w:rsidRPr="00CF3B40">
        <w:t>)и</w:t>
      </w:r>
      <w:proofErr w:type="gramEnd"/>
      <w:r w:rsidRPr="00CF3B40">
        <w:t xml:space="preserve"> Союз архитекторов России объявляют о предстоящем конкурсе имени В.Л. Глазычева. Конкурс проводится уже в шестой раз и заслужил поддержку и признание архитектурного сообщества.</w:t>
      </w:r>
    </w:p>
    <w:p w:rsidR="00CF3B40" w:rsidRPr="00CF3B40" w:rsidRDefault="00CF3B40" w:rsidP="00CF3B40">
      <w:pPr>
        <w:spacing w:after="0" w:line="240" w:lineRule="exact"/>
        <w:ind w:firstLine="709"/>
        <w:jc w:val="both"/>
      </w:pPr>
      <w:r w:rsidRPr="00CF3B40">
        <w:t>Конкурс проводится в два тура. Первый — отборочный — тур с целью определить квалификацию участников пройдет по правилам открытого конкурса. Второй тур будет направлен на определение победителя путем оценки представленных работ и будет проходить по правилам закрытого конкурса.</w:t>
      </w:r>
    </w:p>
    <w:p w:rsidR="00CF3B40" w:rsidRPr="00CF3B40" w:rsidRDefault="00CF3B40" w:rsidP="00CF3B40">
      <w:pPr>
        <w:spacing w:after="0" w:line="240" w:lineRule="exact"/>
        <w:ind w:firstLine="709"/>
        <w:jc w:val="both"/>
      </w:pPr>
    </w:p>
    <w:p w:rsidR="00CF3B40" w:rsidRPr="00CF3B40" w:rsidRDefault="00CF3B40" w:rsidP="00CF3B40">
      <w:pPr>
        <w:spacing w:after="0" w:line="240" w:lineRule="exact"/>
        <w:ind w:firstLine="709"/>
        <w:jc w:val="both"/>
      </w:pPr>
      <w:r w:rsidRPr="00CF3B40">
        <w:t>Победителю конкурса Фондом «РЖС» будет выплачена премия в размере 500 000 рублей.</w:t>
      </w:r>
    </w:p>
    <w:p w:rsidR="00CF3B40" w:rsidRPr="00CF3B40" w:rsidRDefault="00CF3B40" w:rsidP="00CF3B40">
      <w:pPr>
        <w:spacing w:after="0" w:line="240" w:lineRule="exact"/>
        <w:jc w:val="both"/>
      </w:pPr>
      <w:r w:rsidRPr="00CF3B40">
        <w:t>Участникам конкурса выплачиваются премии по следующим номинациям:</w:t>
      </w:r>
    </w:p>
    <w:p w:rsidR="00CF3B40" w:rsidRPr="00CF3B40" w:rsidRDefault="00CF3B40" w:rsidP="00CF3B40">
      <w:pPr>
        <w:spacing w:after="0" w:line="240" w:lineRule="exact"/>
        <w:jc w:val="both"/>
      </w:pPr>
      <w:r w:rsidRPr="00CF3B40">
        <w:t>1) «за лучший проект индивидуального жилого дома» — 300 000 рублей;</w:t>
      </w:r>
    </w:p>
    <w:p w:rsidR="00CF3B40" w:rsidRPr="00CF3B40" w:rsidRDefault="00CF3B40" w:rsidP="00CF3B40">
      <w:pPr>
        <w:spacing w:after="0" w:line="240" w:lineRule="exact"/>
        <w:jc w:val="both"/>
      </w:pPr>
      <w:r w:rsidRPr="00CF3B40">
        <w:t>2) «за лучший проект жилого дома блокированной застройки» — 300 000 рублей;</w:t>
      </w:r>
    </w:p>
    <w:p w:rsidR="00CF3B40" w:rsidRPr="00CF3B40" w:rsidRDefault="00CF3B40" w:rsidP="00CF3B40">
      <w:pPr>
        <w:spacing w:after="0" w:line="240" w:lineRule="exact"/>
        <w:jc w:val="both"/>
      </w:pPr>
      <w:r w:rsidRPr="00CF3B40">
        <w:t>3) «за лучший проект многоквартирного жилого дома» — 300 000 рублей.</w:t>
      </w:r>
    </w:p>
    <w:p w:rsidR="00CF3B40" w:rsidRPr="00CF3B40" w:rsidRDefault="00CF3B40" w:rsidP="00CF3B40">
      <w:pPr>
        <w:spacing w:after="0" w:line="240" w:lineRule="exact"/>
        <w:ind w:firstLine="709"/>
        <w:jc w:val="both"/>
      </w:pPr>
      <w:r w:rsidRPr="00CF3B40">
        <w:t>Кроме того, участникам конкурса выплачиваются поощрительные премии:</w:t>
      </w:r>
    </w:p>
    <w:p w:rsidR="00CF3B40" w:rsidRPr="00CF3B40" w:rsidRDefault="00CF3B40" w:rsidP="00CF3B40">
      <w:pPr>
        <w:spacing w:after="0" w:line="240" w:lineRule="exact"/>
        <w:jc w:val="both"/>
      </w:pPr>
      <w:r w:rsidRPr="00CF3B40">
        <w:t>1) «за лучшее технологическое решение» —</w:t>
      </w:r>
      <w:bookmarkStart w:id="0" w:name="_GoBack"/>
      <w:bookmarkEnd w:id="0"/>
      <w:r w:rsidRPr="00CF3B40">
        <w:t xml:space="preserve"> 150 000 рублей;</w:t>
      </w:r>
    </w:p>
    <w:p w:rsidR="00CF3B40" w:rsidRPr="00CF3B40" w:rsidRDefault="00CF3B40" w:rsidP="00CF3B40">
      <w:pPr>
        <w:spacing w:after="0" w:line="240" w:lineRule="exact"/>
        <w:jc w:val="both"/>
      </w:pPr>
      <w:r w:rsidRPr="00CF3B40">
        <w:t xml:space="preserve">2) «за лучшее </w:t>
      </w:r>
      <w:proofErr w:type="spellStart"/>
      <w:r w:rsidRPr="00CF3B40">
        <w:t>энергоэффективное</w:t>
      </w:r>
      <w:proofErr w:type="spellEnd"/>
      <w:r w:rsidRPr="00CF3B40">
        <w:t xml:space="preserve"> решение» — 150 000 рублей;</w:t>
      </w:r>
    </w:p>
    <w:p w:rsidR="00CF3B40" w:rsidRPr="00CF3B40" w:rsidRDefault="00CF3B40" w:rsidP="00CF3B40">
      <w:pPr>
        <w:spacing w:after="0" w:line="240" w:lineRule="exact"/>
        <w:jc w:val="both"/>
      </w:pPr>
      <w:r w:rsidRPr="00CF3B40">
        <w:t>3) «за лучшее экологическое решение» — 150 000 рублей.</w:t>
      </w:r>
    </w:p>
    <w:p w:rsidR="00EA3718" w:rsidRPr="00CF3B40" w:rsidRDefault="00CF3B40" w:rsidP="00CF3B40">
      <w:pPr>
        <w:spacing w:after="0" w:line="240" w:lineRule="exact"/>
        <w:jc w:val="both"/>
      </w:pPr>
      <w:r w:rsidRPr="00CF3B40">
        <w:t>4) «за лучший проект жилища молодой семьи» — 150 000 рублей.</w:t>
      </w:r>
    </w:p>
    <w:p w:rsidR="00CF3B40" w:rsidRDefault="00CF3B40" w:rsidP="00CF3B40">
      <w:pPr>
        <w:spacing w:after="0" w:line="240" w:lineRule="exact"/>
        <w:ind w:firstLine="709"/>
        <w:jc w:val="both"/>
      </w:pPr>
    </w:p>
    <w:p w:rsidR="00CF3B40" w:rsidRDefault="00CF3B40" w:rsidP="00CF3B40">
      <w:pPr>
        <w:spacing w:after="0" w:line="240" w:lineRule="exact"/>
        <w:ind w:firstLine="709"/>
        <w:jc w:val="both"/>
      </w:pPr>
      <w:r>
        <w:t>Контактное лицо в Союзе архитекторов России</w:t>
      </w:r>
      <w:proofErr w:type="gramStart"/>
      <w:r>
        <w:t xml:space="preserve"> :</w:t>
      </w:r>
      <w:proofErr w:type="gramEnd"/>
    </w:p>
    <w:p w:rsidR="00CF3B40" w:rsidRDefault="00CF3B40" w:rsidP="00CF3B40">
      <w:pPr>
        <w:spacing w:after="0" w:line="240" w:lineRule="exact"/>
        <w:ind w:firstLine="709"/>
        <w:jc w:val="both"/>
      </w:pPr>
      <w:r>
        <w:t xml:space="preserve">Марина Сергеевна </w:t>
      </w:r>
      <w:proofErr w:type="spellStart"/>
      <w:r>
        <w:t>Шаповалова</w:t>
      </w:r>
      <w:proofErr w:type="spellEnd"/>
    </w:p>
    <w:p w:rsidR="00CF3B40" w:rsidRDefault="00CF3B40" w:rsidP="00CF3B40">
      <w:pPr>
        <w:spacing w:after="0" w:line="240" w:lineRule="exact"/>
        <w:ind w:firstLine="709"/>
        <w:jc w:val="both"/>
      </w:pPr>
      <w:r>
        <w:t>тел. 8(495) 691-5321; 690-6865</w:t>
      </w:r>
    </w:p>
    <w:p w:rsidR="00CF3B40" w:rsidRDefault="00CF3B40" w:rsidP="00CF3B40">
      <w:pPr>
        <w:spacing w:after="0" w:line="240" w:lineRule="exact"/>
        <w:ind w:firstLine="709"/>
        <w:jc w:val="both"/>
      </w:pPr>
      <w:r>
        <w:t>моб. 8(903) 969-6073</w:t>
      </w:r>
    </w:p>
    <w:p w:rsidR="00886497" w:rsidRPr="00CF3B40" w:rsidRDefault="00CF3B40" w:rsidP="00CF3B40">
      <w:pPr>
        <w:spacing w:after="0" w:line="240" w:lineRule="exact"/>
        <w:ind w:firstLine="709"/>
        <w:jc w:val="both"/>
        <w:rPr>
          <w:lang w:val="en-US"/>
        </w:rPr>
      </w:pPr>
      <w:proofErr w:type="spellStart"/>
      <w:r>
        <w:t>shapovalova</w:t>
      </w:r>
      <w:proofErr w:type="spellEnd"/>
      <w:r>
        <w:t>@</w:t>
      </w:r>
      <w:r>
        <w:rPr>
          <w:lang w:val="en-US"/>
        </w:rPr>
        <w:t>zodchestvo.com</w:t>
      </w:r>
    </w:p>
    <w:sectPr w:rsidR="00886497" w:rsidRPr="00CF3B40" w:rsidSect="00E1338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7CD"/>
    <w:multiLevelType w:val="hybridMultilevel"/>
    <w:tmpl w:val="D8DAA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81C2C"/>
    <w:multiLevelType w:val="hybridMultilevel"/>
    <w:tmpl w:val="0544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C"/>
    <w:rsid w:val="00020252"/>
    <w:rsid w:val="001B3408"/>
    <w:rsid w:val="001D4A6D"/>
    <w:rsid w:val="002340AC"/>
    <w:rsid w:val="00295D90"/>
    <w:rsid w:val="002F6347"/>
    <w:rsid w:val="003352C4"/>
    <w:rsid w:val="003765A3"/>
    <w:rsid w:val="00380F71"/>
    <w:rsid w:val="00381D06"/>
    <w:rsid w:val="003C39E7"/>
    <w:rsid w:val="003F6359"/>
    <w:rsid w:val="00431B5C"/>
    <w:rsid w:val="0049015F"/>
    <w:rsid w:val="005A7C58"/>
    <w:rsid w:val="00624AB7"/>
    <w:rsid w:val="007C5CF0"/>
    <w:rsid w:val="00831D47"/>
    <w:rsid w:val="00874103"/>
    <w:rsid w:val="00886497"/>
    <w:rsid w:val="00891F7B"/>
    <w:rsid w:val="008E0325"/>
    <w:rsid w:val="0091148A"/>
    <w:rsid w:val="009437D4"/>
    <w:rsid w:val="009A0FE4"/>
    <w:rsid w:val="00A26432"/>
    <w:rsid w:val="00AE780A"/>
    <w:rsid w:val="00B23E18"/>
    <w:rsid w:val="00BE58F7"/>
    <w:rsid w:val="00C42460"/>
    <w:rsid w:val="00CB1257"/>
    <w:rsid w:val="00CF3B40"/>
    <w:rsid w:val="00D134F4"/>
    <w:rsid w:val="00D80F9D"/>
    <w:rsid w:val="00D85617"/>
    <w:rsid w:val="00D96B22"/>
    <w:rsid w:val="00DC5DE3"/>
    <w:rsid w:val="00E068EB"/>
    <w:rsid w:val="00E07F48"/>
    <w:rsid w:val="00E13388"/>
    <w:rsid w:val="00E40D71"/>
    <w:rsid w:val="00E8711E"/>
    <w:rsid w:val="00EA3718"/>
    <w:rsid w:val="00EA69E8"/>
    <w:rsid w:val="00F16AB8"/>
    <w:rsid w:val="00F43DF0"/>
    <w:rsid w:val="00F552B9"/>
    <w:rsid w:val="00FA69EB"/>
    <w:rsid w:val="00FC0920"/>
    <w:rsid w:val="00FD7F1F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UAR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Ulia</cp:lastModifiedBy>
  <cp:revision>2</cp:revision>
  <cp:lastPrinted>2014-03-24T08:20:00Z</cp:lastPrinted>
  <dcterms:created xsi:type="dcterms:W3CDTF">2014-04-08T09:34:00Z</dcterms:created>
  <dcterms:modified xsi:type="dcterms:W3CDTF">2014-04-08T09:34:00Z</dcterms:modified>
</cp:coreProperties>
</file>